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Создание сеяных травостоев и пастбищ.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Системы выпаса. Загонная пастьба.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Стратегия экологически безопасного развития кормопроизводства.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2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1. Многолетние бобовые травы (донник). Требования к условиям произрастания. Технология возделывания на зеленый корм и сено. Хозяйственное значение, кормовая ценность.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2. Коренное улучшение пастбищ.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Особенности технологии возделывания основных видов многолетних злаковых трав.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3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1. Технология заготовки сена (естественная сушка).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2. Каким должен быть набор кормовых культур при конвейерном производстве кормов.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3. Подсолнечник. Биологические особенности. Кормовая ценность. Технология возделывания на зеленую массу и силос в чистых и смешанных посевах. Использование.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4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1. Капустные. Биологические особенности. Технология возделывания в одновидовых и смешанных посевах. Использование. Кормовая ценность.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2. Многолетние силосные растения. Борщевик. </w:t>
      </w:r>
      <w:proofErr w:type="spellStart"/>
      <w:r w:rsidRPr="00A96FC2">
        <w:rPr>
          <w:rFonts w:ascii="Times New Roman" w:hAnsi="Times New Roman" w:cs="Times New Roman"/>
          <w:sz w:val="28"/>
          <w:szCs w:val="28"/>
        </w:rPr>
        <w:t>Сильфия</w:t>
      </w:r>
      <w:proofErr w:type="spellEnd"/>
      <w:r w:rsidRPr="00A96FC2">
        <w:rPr>
          <w:rFonts w:ascii="Times New Roman" w:hAnsi="Times New Roman" w:cs="Times New Roman"/>
          <w:sz w:val="28"/>
          <w:szCs w:val="28"/>
        </w:rPr>
        <w:t xml:space="preserve">. Биологические особенности. Технология возделывания многолетних силосных растений. Использование.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3. Роль мелиорации в улучшении качества кормовых угодий.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Задание 5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1. Улучшение режима минерального питания расте</w:t>
      </w:r>
      <w:r>
        <w:rPr>
          <w:rFonts w:ascii="Times New Roman" w:hAnsi="Times New Roman" w:cs="Times New Roman"/>
          <w:sz w:val="28"/>
          <w:szCs w:val="28"/>
        </w:rPr>
        <w:t xml:space="preserve">ний на сенокосах и пастбищах.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lastRenderedPageBreak/>
        <w:t xml:space="preserve"> 2. Кормовая капуста. Требования к условиям произрастания. Технология возделывания. Хозяйственное значение,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Кукуруза. Народно-хозяйственное значение. Биологические особенности. Требования к условиям произрастания.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6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Просо. Биологические особенности. Хозяйственное использование.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2. Зерновые бобовые культуры. Виды растений. Народнохозяйственное значение. Кормовая ценность.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3. Кукуруза. Биологические особенности. Технология возделывания на зеленый корм и силос в одновидовых и смешанных посевах.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7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1. Сорго сахарное. Биологические особенности. Технология возделывания. Использование. Кормовая ценность.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2. Картофель как кормовая культура. 3. Озимая рожь. Требования к условиям произрастания. Технология возделывания на зеленый корм. Кормовая ценность кормов.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8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Озимый рапс. Требования к условиям произрастания. Технология возделывания на зеленый корм. Кормовая ценность кормов </w:t>
      </w:r>
      <w:proofErr w:type="gramStart"/>
      <w:r w:rsidRPr="00A96FC2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A96FC2">
        <w:rPr>
          <w:rFonts w:ascii="Times New Roman" w:hAnsi="Times New Roman" w:cs="Times New Roman"/>
          <w:sz w:val="28"/>
          <w:szCs w:val="28"/>
        </w:rPr>
        <w:t xml:space="preserve"> ржи и озимого рапса.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2. Кормовые корнеплоды. Биологические особенности. Кормовая ценность. Требования к условиям произрастания.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Многолетние бобовые травы (люцерна). Требования к условиям произрастания. Технология возделывания на зеленый корм и сено. Хозяйственное значение,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9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1. Кормовые бахчевые. Биологические особенности. Кормовая ценность. Особенности морфологического строения растений. Требования к условиям произрастания. Технология возделывания. Уборка и хранение.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lastRenderedPageBreak/>
        <w:t xml:space="preserve"> 2. Бобовые однолетние травы (горох, вика). Биологические особенности. Кормовое значение. Технология возделывания в смешанных посевах. Использование.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Вещества, уменьшающие питательную ценность растительных кормов и отрицательно влияющие на здоровье животных.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Задание 10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A96FC2">
        <w:rPr>
          <w:rFonts w:ascii="Times New Roman" w:hAnsi="Times New Roman" w:cs="Times New Roman"/>
          <w:sz w:val="28"/>
          <w:szCs w:val="28"/>
        </w:rPr>
        <w:t>Тритикале</w:t>
      </w:r>
      <w:proofErr w:type="gramEnd"/>
      <w:r w:rsidRPr="00A96FC2">
        <w:rPr>
          <w:rFonts w:ascii="Times New Roman" w:hAnsi="Times New Roman" w:cs="Times New Roman"/>
          <w:sz w:val="28"/>
          <w:szCs w:val="28"/>
        </w:rPr>
        <w:t xml:space="preserve">. Морфологические особенности строения растений. Биологические особенности. Технология возделывания, использование,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Технология возделывания гороха на зерно. Место в севообороте, обработка почвы, сроки и способы посева. Уход за посевами. Использование.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3. Чина посевная и нут. Биологические особенности, агротехника, использование, кормовая ценность.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Задание 11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Многолетние бобовые травы (эспарцет). Требования к условиям произрастания. Технология возделывания на зеленый корм и сено. Хозяйственное значение,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Классификация кормовых угодий.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Поверхностное улучшение пастбищ.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12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Смешанные посевы, характеристика основных групп смешанных посевов. 2. Культурные пастбища.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Многолетние бобовые травы (клевер луговой). Требования к условиям произрастания. Технология возделывания на зеленый корм и сено. Хозяйственное значение,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13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Ранние яровые зернофуражные культуры – ячмень и овес. Отличительные особенности биологии. Агротехника возделывания. Использование. Кормовая ценность.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Зеленый конвейер.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lastRenderedPageBreak/>
        <w:t xml:space="preserve">3. Каковы особенности предпосевной обработки почвы и посева многолетних трав?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14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1. Технология заготовки сена с применением активного вентилирования.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2. Какими принципами руководствуются при подборе кормовых культур для организации зеленого конвейера?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3. Уход за посевами многолетних трав в первый и последующие годы жизни.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15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Особенности технологии возделывания основных видов многолетних бобовых трав.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Технология заготовки силоса.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Комплексная механизация сеноуборки. Последовательность операций. Применяемые машины.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>Задание 16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1. Приготовление травяной муки. Машины, применяемые при этом.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Корма, кормовые добавки, кормовые средства.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Растительные корма. Кормовая характеристика основных групп (зеленые, сочные, грубые, концентрированные).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17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Кормовые севообороты.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96FC2">
        <w:rPr>
          <w:rFonts w:ascii="Times New Roman" w:hAnsi="Times New Roman" w:cs="Times New Roman"/>
          <w:sz w:val="28"/>
          <w:szCs w:val="28"/>
        </w:rPr>
        <w:t>Зернокормовые</w:t>
      </w:r>
      <w:proofErr w:type="spellEnd"/>
      <w:r w:rsidRPr="00A96FC2">
        <w:rPr>
          <w:rFonts w:ascii="Times New Roman" w:hAnsi="Times New Roman" w:cs="Times New Roman"/>
          <w:sz w:val="28"/>
          <w:szCs w:val="28"/>
        </w:rPr>
        <w:t xml:space="preserve"> культуры. Виды растений. Народно-хозяйственное значение. Кормовая ценность.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 3. Горох посевной. Кормовая ценность. Биологические особенности сортов зернового и кормового направления. Требования к условиям произрастания.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18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Ячмень. Народно-хозяйственное значение. Особенности биологии и технологии возделывания.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Технология заготовки прессованного сена.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lastRenderedPageBreak/>
        <w:t xml:space="preserve">3. Технология заготовки сенажа.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19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A96FC2">
        <w:rPr>
          <w:rFonts w:ascii="Times New Roman" w:hAnsi="Times New Roman" w:cs="Times New Roman"/>
          <w:sz w:val="28"/>
          <w:szCs w:val="28"/>
        </w:rPr>
        <w:t>Отавность</w:t>
      </w:r>
      <w:proofErr w:type="spellEnd"/>
      <w:r w:rsidRPr="00A96FC2">
        <w:rPr>
          <w:rFonts w:ascii="Times New Roman" w:hAnsi="Times New Roman" w:cs="Times New Roman"/>
          <w:sz w:val="28"/>
          <w:szCs w:val="28"/>
        </w:rPr>
        <w:t xml:space="preserve"> растений и какова её роль и роль запасных питательных веществ в повышении урожайности кормовых культур.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Требования правильного хранения клубнеплодов.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3. Технология производства травяных гранул.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Задание 20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1. Учет и оценка качества сенажа и силоса. </w:t>
      </w:r>
    </w:p>
    <w:p w:rsid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r w:rsidRPr="00A96FC2">
        <w:rPr>
          <w:rFonts w:ascii="Times New Roman" w:hAnsi="Times New Roman" w:cs="Times New Roman"/>
          <w:sz w:val="28"/>
          <w:szCs w:val="28"/>
        </w:rPr>
        <w:t xml:space="preserve">2. Методы оценки питательности кормов. </w:t>
      </w:r>
    </w:p>
    <w:p w:rsidR="00B76B0C" w:rsidRPr="00A96FC2" w:rsidRDefault="00A96FC2" w:rsidP="00A96FC2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96FC2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96FC2">
        <w:rPr>
          <w:rFonts w:ascii="Times New Roman" w:hAnsi="Times New Roman" w:cs="Times New Roman"/>
          <w:sz w:val="28"/>
          <w:szCs w:val="28"/>
        </w:rPr>
        <w:t>Валкование</w:t>
      </w:r>
      <w:proofErr w:type="spellEnd"/>
      <w:r w:rsidRPr="00A96FC2">
        <w:rPr>
          <w:rFonts w:ascii="Times New Roman" w:hAnsi="Times New Roman" w:cs="Times New Roman"/>
          <w:sz w:val="28"/>
          <w:szCs w:val="28"/>
        </w:rPr>
        <w:t>, копнение, скирдование и прессование сена.</w:t>
      </w:r>
    </w:p>
    <w:sectPr w:rsidR="00B76B0C" w:rsidRPr="00A96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2D0"/>
    <w:rsid w:val="007679E3"/>
    <w:rsid w:val="00927038"/>
    <w:rsid w:val="00A96FC2"/>
    <w:rsid w:val="00B0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849</Words>
  <Characters>4845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2024-09-21T07:41:00Z</dcterms:created>
  <dcterms:modified xsi:type="dcterms:W3CDTF">2024-09-21T07:46:00Z</dcterms:modified>
</cp:coreProperties>
</file>